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79" w:rsidRPr="004F0E79" w:rsidRDefault="004F0E79" w:rsidP="004F0E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Краткий обзор предварительных итогов </w:t>
      </w:r>
      <w:bookmarkStart w:id="0" w:name="_GoBack"/>
      <w:bookmarkEnd w:id="0"/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социально-экономического развития города Ханты-Мансийска</w:t>
      </w:r>
    </w:p>
    <w:p w:rsidR="004F0E79" w:rsidRPr="004F0E79" w:rsidRDefault="004F0E79" w:rsidP="004F0E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16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январь-июнь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F16A1B" w:rsidRDefault="00F16A1B" w:rsidP="00F16A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F0E79" w:rsidRPr="00F16A1B" w:rsidRDefault="00F16A1B" w:rsidP="00F16A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6A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социально-экономического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A1B" w:rsidRPr="004F0E79" w:rsidRDefault="00F16A1B" w:rsidP="004F0E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p w:rsidR="00F16A1B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 численности населения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естественного и миграционного прироста населения на 2,5% и составил 97 676 чел. (соответствующий период 2014 года – 95 310 чел.). Среднегодовая численность населения увеличилась на 2,2% и составила 96 514 чел. 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составил 573 чел. Миграционный прирост населения составил 1 751 чел.</w:t>
      </w:r>
    </w:p>
    <w:p w:rsidR="004F0E79" w:rsidRPr="004F0E79" w:rsidRDefault="004F0E79" w:rsidP="004F0E7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Ситуация на рынке труда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Зарегистрированная численность безработных по состоянию на 01.07.2015 года составила 99 чел. (01.07.2014 год – 49 чел.). </w:t>
      </w:r>
    </w:p>
    <w:p w:rsidR="004F0E79" w:rsidRPr="004F0E79" w:rsidRDefault="004F0E79" w:rsidP="004F0E7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0,18% от экономически активного населения;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коэффициент напряженности </w:t>
      </w:r>
      <w:r w:rsidR="00F16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0,20 человека на 1 свободное рабочее место по сравнению с соответствующим периодом 2014 года</w:t>
      </w:r>
      <w:r w:rsidR="00F1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(01.07.2014 – 0,05)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Увеличение коэффициента напряженности обусловлено снижением заявленных работодателями вакансий в связи с изменением порядка привлечения иностранной рабочей силы (введение патентной системы).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экономически активного населения увеличилось на 1,6 %  к соответствующему периоду и составило 56 085 чел. (соответствующий период 2014 года – 55 198 чел.).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Положительную динамику сохранили показатели уровня жизни населения: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Рост доходов на душу населения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 44 049,55 руб. до 45 316,08 руб. или на 102,9% (2014 год – 105,0%);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Среднемесячный размер пенсии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пенсионера без учета дополнительных выплат  составил 19 598,73 руб. или 111,4% к соответствующему периоду 2014 года – 17 597,71 руб.).  </w:t>
      </w:r>
      <w:proofErr w:type="gramEnd"/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дополнительных выплат размер пенсии одного пенсионера составил  20 615,58 руб. (соответствующий период 2014 года – 18 648,52 руб.);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среднемесячная заработная плата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65 816,8 руб. или 100,7% (соответствующий период 2014 года – 65 328,7 руб.);</w:t>
      </w:r>
    </w:p>
    <w:p w:rsidR="00F16A1B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среднемесячный размер детского пособия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 2 979,63 руб. или 98,9% к соответствующему периоду 2014 года (3 012,49 руб.). Средний размер детских выплат зависит от категории получателей пособия, размер пособия в категориях получателей и их количества в каждой категории, поэтому сумма среднего размера выплат постоянно меняется. 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первого полугодия 2015 года выглядит следующим образом: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видам промышленной продукции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отгруженных товаров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выполненных работ и услуг собственными силами  по крупным и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средним предприятиям составил </w:t>
      </w: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2 745,3 млн. руб. или 88 % к соответствующему периоду 2014 года (3 121,3 млн. руб.). 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Наибольшую долю в объеме отгруженной продукции традиционно занимают  предприятия по производству и распределению электроэнергии, газа и воды – 90,0%, на втором месте предприятия обрабатывающего производства – 9,1%.   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Предприятиями местной промышленности выпускается продукция для внутреннего потребления и реализации на территории города. Объемы производства в натуральных показателях отдельных видов продукции за январь-июнь 2015 года характеризуются следующими показателями: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1 833,9 тонны или 105,6 % к уровню 2014 года (соответствующий период 2014 года – 1 736,9 тонны);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24 тонны или 50,1 % к уровню 2014 года (соответствующий период 2014 года – 47,9 тонны);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улов рыбы – 254 тонны или 127,4 % к уровню 2014 года (соответствующий период 2014 года –199,4 тонны);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</w:t>
      </w:r>
      <w:proofErr w:type="spellStart"/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498,7 тонны или 111,1 % к уровню 2014 года (соответствующий период 2014 года – 449 тонны);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123,3 тонны или в 5,1 раза к уровню 2014 года (соответствующий период 2014 года – 24,2 тонн);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1 343,1 тыс. полулитров или 97,4 % к уровню 2014 года (соответствующий период 2014 года – 1 379,5 тыс. полулитров).</w:t>
      </w:r>
    </w:p>
    <w:p w:rsidR="00F16A1B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инвестиций в основной капитал по полному кругу предприятий за счет всех источников финансирования за январь-июнь 2015 года составил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4 881,8  млн. руб. или 59,7 % к соответствующему периоду 2014 года (8 176,7 млн. руб.).  </w:t>
      </w:r>
    </w:p>
    <w:p w:rsidR="00CF1ABF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Прибыль прибыльных организаций увеличилась на 15,8% и составила 17 533,1 млн. рублей. 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Сальдированный финансовый результат организаций города</w:t>
      </w:r>
      <w:r w:rsidRPr="004F0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11 951 млн. рублей.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Введено жилой площади 23 665,8 м</w:t>
      </w:r>
      <w:proofErr w:type="gramStart"/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многоквартирные жилые дома – 9 715,9 м</w:t>
      </w:r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индивидуальное жилищное строительство -  13 427,1 м</w:t>
      </w:r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сравнении с аналогичным периодом 2014 года </w:t>
      </w:r>
      <w:r w:rsidRPr="004F0E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введено 11 435,5 м</w:t>
      </w:r>
      <w:proofErr w:type="gramStart"/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индивидуальное жилищное строительство  – 7 752,1 м</w:t>
      </w:r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многоквартирные жилые дома</w:t>
      </w:r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- 3 830,5 м</w:t>
      </w:r>
      <w:r w:rsidRPr="004F0E7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 для развития бизнеса в городе  имеют</w:t>
      </w:r>
      <w:proofErr w:type="gramEnd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субъектов малого и среднего предпринимательств, осуществляющих свою деятельность 5 799 ед. (соответствующий период 2014 года – 5 440 ед.), в том числе 3 055 индивидуальных предпринимателей. 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на 13,0%  налоговых поступлений в бюджет от субъектов малого и среднего бизнеса, что в натуральном выражении составляет 238,4 млн. руб. (соответствующий период 2014 года – 211,0 млн. руб.);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</w:t>
      </w: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 налоговых поступлений  с 14,8% до 18,2% .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225 постоянных рабочих мест (соответствующий период 2014 года – 144).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Сохраняются положительные тенденции развития потребительского рынка. </w:t>
      </w:r>
    </w:p>
    <w:p w:rsidR="004F0E79" w:rsidRPr="004F0E79" w:rsidRDefault="004F0E79" w:rsidP="004F0E79">
      <w:pPr>
        <w:widowControl w:val="0"/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Оборот розничной торговли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формам проявления по предварительным данным за январь-июнь 2015 года ожидается в сумме  </w:t>
      </w:r>
      <w:r w:rsidRPr="004F0E79">
        <w:rPr>
          <w:rFonts w:ascii="Times New Roman" w:eastAsia="Calibri" w:hAnsi="Times New Roman" w:cs="Times New Roman"/>
          <w:sz w:val="28"/>
          <w:szCs w:val="28"/>
        </w:rPr>
        <w:t xml:space="preserve">7 698,4 млн. рублей, что в действующих ценах превышает уровень соответствующего периода 2014 года на 439,0 млн. рублей, или  на 106,0% в сопоставимых ценах (2014 год – 7 259,4 млн. руб.).  </w:t>
      </w:r>
    </w:p>
    <w:p w:rsidR="004F0E79" w:rsidRPr="004F0E79" w:rsidRDefault="004F0E79" w:rsidP="004F0E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Товарооборот по всем видам проявления в расчете на душу населения  составил 81,5  тыс. рублей, что в  действующих ценах на 2,8 тыс. рублей выше аналогичного показателя 2014 года (соответствующий период 2014 год – 78,7 тыс. руб.). 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Оборот предприятий общественного питания. 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 общественного питания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</w:t>
      </w:r>
      <w:r w:rsidRPr="004F0E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Pr="004F0E79">
        <w:rPr>
          <w:rFonts w:ascii="Times New Roman" w:eastAsia="Calibri" w:hAnsi="Times New Roman" w:cs="Times New Roman"/>
          <w:sz w:val="28"/>
          <w:szCs w:val="28"/>
        </w:rPr>
        <w:t xml:space="preserve">1 235,6 млн. рублей,  что больше показателя аналогичного периода 2014 года на 103,9%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(2014 год – </w:t>
      </w:r>
      <w:r w:rsidRPr="004F0E79">
        <w:rPr>
          <w:rFonts w:ascii="Times New Roman" w:eastAsia="Calibri" w:hAnsi="Times New Roman" w:cs="Times New Roman"/>
          <w:sz w:val="28"/>
          <w:szCs w:val="28"/>
        </w:rPr>
        <w:t>1 189,6 тыс. руб.). Оборот общественного питания на душу населения составил  13,0 тыс. руб./чел., против 12,9 тыс. руб./чел. в 2014 году.</w:t>
      </w:r>
    </w:p>
    <w:p w:rsidR="004F0E79" w:rsidRPr="004F0E79" w:rsidRDefault="004F0E79" w:rsidP="004F0E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платных услуг населению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</w:t>
      </w:r>
      <w:proofErr w:type="gramStart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 в сумме составил</w:t>
      </w:r>
      <w:proofErr w:type="gramEnd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2 526,8 млн. рублей,  увеличение в сопоставимых ценах к соответствующему периоду 2014 года составило 105,8 %  (2014 год – 2 388,3  млн. руб.). Объем платных услуг на душу населения составил 26,8  тыс. руб. соответствующий период 2014 года – 25,9 тыс. руб. </w:t>
      </w:r>
    </w:p>
    <w:p w:rsidR="004F0E79" w:rsidRPr="004F0E79" w:rsidRDefault="004F0E79" w:rsidP="004F0E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E79">
        <w:rPr>
          <w:rFonts w:ascii="Times New Roman" w:eastAsia="Calibri" w:hAnsi="Times New Roman" w:cs="Times New Roman"/>
          <w:sz w:val="28"/>
          <w:szCs w:val="28"/>
        </w:rPr>
        <w:t>Объем оказываемых бытовых услуг по городу по предварительным оценкам составит 176,88 млн. рублей или 105,7 %  в сопоставимых ценах к уровню 2014 года (2014 – 167,2  млн. рублей).  Объем  бытовых   услуг на одного жителя  города Ханты-Мансийска  за  январь-июнь  2015 года ожидается  1 873,3 руб. (2014 год –1813 руб.).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 в  жилищно-коммунальном хозяйстве города.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gramStart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Ханты-Мансийске</w:t>
      </w:r>
      <w:proofErr w:type="gramEnd"/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предприятий и учреждений предоставляют 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жилищно-коммунального характера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7 муниципальных предприятий, обеспечивающих жизнедеятельность города. </w:t>
      </w:r>
    </w:p>
    <w:p w:rsidR="004F0E79" w:rsidRPr="004F0E79" w:rsidRDefault="004F0E79" w:rsidP="004F0E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предварительной оценке за 1 полугодие 2015 года муниципальными предприятиями коммунального комплекса   получено доходов  в сумме 845,5  млн. руб., или 97,7% к соответствующему периоду 2014 года (865,1  млн. руб.).   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общей площади жилых помещений, оборудованной одновременно водопроводом, водоотведением (канализацией), отоплением, горячим водоснабжением, газом или напольными плитами к общей площади жилых помещений возрос с 67,2% до 69,1%. </w:t>
      </w:r>
    </w:p>
    <w:p w:rsidR="004F0E79" w:rsidRPr="004F0E79" w:rsidRDefault="004F0E79" w:rsidP="004F0E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исполнен по доходам в размере  3 312,9 </w:t>
      </w:r>
      <w:r w:rsidRPr="004F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млн. рублей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119,8% к соответствующему периоду 2014 года (2014 год – 2 766,5 млн. рублей).</w:t>
      </w:r>
    </w:p>
    <w:p w:rsidR="004F0E79" w:rsidRPr="004F0E79" w:rsidRDefault="004F0E79" w:rsidP="004F0E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муниципальных программ</w:t>
      </w:r>
      <w:r w:rsidRPr="004F0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0E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бюджетов всех уровней составило  48,8% от плана на 2015 год.</w:t>
      </w:r>
    </w:p>
    <w:p w:rsidR="00CC4F64" w:rsidRDefault="00CC4F64"/>
    <w:sectPr w:rsidR="00CC4F64" w:rsidSect="00480BC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3C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0E79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A59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B3C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3872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1ABF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16A1B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6</cp:revision>
  <dcterms:created xsi:type="dcterms:W3CDTF">2015-07-28T11:35:00Z</dcterms:created>
  <dcterms:modified xsi:type="dcterms:W3CDTF">2015-07-29T05:10:00Z</dcterms:modified>
</cp:coreProperties>
</file>